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E7A4" w14:textId="77777777" w:rsidR="004A7E25" w:rsidRPr="004807E1" w:rsidRDefault="004C3129" w:rsidP="00EA1A1D">
      <w:pPr>
        <w:spacing w:line="240" w:lineRule="auto"/>
        <w:ind w:left="2160" w:firstLine="720"/>
        <w:rPr>
          <w:rFonts w:cstheme="minorHAnsi"/>
          <w:b/>
          <w:sz w:val="44"/>
          <w:szCs w:val="44"/>
          <w:u w:val="single"/>
        </w:rPr>
      </w:pPr>
      <w:r w:rsidRPr="004807E1">
        <w:rPr>
          <w:rFonts w:cstheme="minorHAnsi"/>
          <w:b/>
          <w:sz w:val="44"/>
          <w:szCs w:val="44"/>
          <w:u w:val="single"/>
        </w:rPr>
        <w:t>EFFIA KWESIMINTSIM MUNICIPAL</w:t>
      </w:r>
      <w:r w:rsidR="0088333A" w:rsidRPr="004807E1">
        <w:rPr>
          <w:rFonts w:cstheme="minorHAnsi"/>
          <w:b/>
          <w:sz w:val="44"/>
          <w:szCs w:val="44"/>
          <w:u w:val="single"/>
        </w:rPr>
        <w:t xml:space="preserve"> ASSEMBLY</w:t>
      </w:r>
    </w:p>
    <w:p w14:paraId="36E47DE2" w14:textId="65E145ED" w:rsidR="0088333A" w:rsidRPr="004807E1" w:rsidRDefault="004D33FC" w:rsidP="00EA1A1D">
      <w:pPr>
        <w:spacing w:line="240" w:lineRule="auto"/>
        <w:jc w:val="center"/>
        <w:rPr>
          <w:rFonts w:cstheme="minorHAnsi"/>
          <w:b/>
          <w:sz w:val="48"/>
          <w:szCs w:val="48"/>
          <w:u w:val="single"/>
        </w:rPr>
      </w:pPr>
      <w:proofErr w:type="gramStart"/>
      <w:r w:rsidRPr="004807E1">
        <w:rPr>
          <w:rFonts w:cstheme="minorHAnsi"/>
          <w:b/>
          <w:sz w:val="48"/>
          <w:szCs w:val="48"/>
          <w:u w:val="single"/>
        </w:rPr>
        <w:t>202</w:t>
      </w:r>
      <w:r w:rsidR="006D5A26" w:rsidRPr="004807E1">
        <w:rPr>
          <w:rFonts w:cstheme="minorHAnsi"/>
          <w:b/>
          <w:sz w:val="48"/>
          <w:szCs w:val="48"/>
          <w:u w:val="single"/>
        </w:rPr>
        <w:t xml:space="preserve">2 </w:t>
      </w:r>
      <w:r w:rsidR="00F46F61" w:rsidRPr="004807E1">
        <w:rPr>
          <w:rFonts w:cstheme="minorHAnsi"/>
          <w:b/>
          <w:sz w:val="48"/>
          <w:szCs w:val="48"/>
          <w:u w:val="single"/>
        </w:rPr>
        <w:t xml:space="preserve"> REVENUE</w:t>
      </w:r>
      <w:proofErr w:type="gramEnd"/>
      <w:r w:rsidR="00BB2030" w:rsidRPr="004807E1">
        <w:rPr>
          <w:rFonts w:cstheme="minorHAnsi"/>
          <w:b/>
          <w:sz w:val="48"/>
          <w:szCs w:val="48"/>
          <w:u w:val="single"/>
        </w:rPr>
        <w:t xml:space="preserve"> IMPROVEMENT</w:t>
      </w:r>
      <w:r w:rsidR="0088333A" w:rsidRPr="004807E1">
        <w:rPr>
          <w:rFonts w:cstheme="minorHAnsi"/>
          <w:b/>
          <w:sz w:val="48"/>
          <w:szCs w:val="48"/>
          <w:u w:val="single"/>
        </w:rPr>
        <w:t xml:space="preserve"> ACTION PLAN</w:t>
      </w:r>
    </w:p>
    <w:tbl>
      <w:tblPr>
        <w:tblStyle w:val="TableGrid"/>
        <w:tblW w:w="13926" w:type="dxa"/>
        <w:tblLook w:val="04A0" w:firstRow="1" w:lastRow="0" w:firstColumn="1" w:lastColumn="0" w:noHBand="0" w:noVBand="1"/>
      </w:tblPr>
      <w:tblGrid>
        <w:gridCol w:w="589"/>
        <w:gridCol w:w="11"/>
        <w:gridCol w:w="2244"/>
        <w:gridCol w:w="2133"/>
        <w:gridCol w:w="617"/>
        <w:gridCol w:w="722"/>
        <w:gridCol w:w="664"/>
        <w:gridCol w:w="664"/>
        <w:gridCol w:w="2453"/>
        <w:gridCol w:w="2147"/>
        <w:gridCol w:w="1671"/>
        <w:gridCol w:w="11"/>
      </w:tblGrid>
      <w:tr w:rsidR="00404E1C" w:rsidRPr="00204B1D" w14:paraId="34EE74C7" w14:textId="77777777" w:rsidTr="00404E1C">
        <w:trPr>
          <w:gridAfter w:val="1"/>
          <w:wAfter w:w="11" w:type="dxa"/>
        </w:trPr>
        <w:tc>
          <w:tcPr>
            <w:tcW w:w="600" w:type="dxa"/>
            <w:gridSpan w:val="2"/>
          </w:tcPr>
          <w:p w14:paraId="76BE11E1" w14:textId="77777777" w:rsidR="00DC64FC" w:rsidRPr="00204B1D" w:rsidRDefault="00DC64FC" w:rsidP="00DC64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No</w:t>
            </w:r>
          </w:p>
        </w:tc>
        <w:tc>
          <w:tcPr>
            <w:tcW w:w="2372" w:type="dxa"/>
          </w:tcPr>
          <w:p w14:paraId="74C0C937" w14:textId="77777777" w:rsidR="00DC64FC" w:rsidRPr="00204B1D" w:rsidRDefault="00DC64FC" w:rsidP="00DC64FC">
            <w:pPr>
              <w:spacing w:line="20" w:lineRule="atLeast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04B1D">
              <w:rPr>
                <w:rFonts w:cstheme="minorHAnsi"/>
                <w:b/>
                <w:bCs/>
                <w:sz w:val="32"/>
                <w:szCs w:val="32"/>
              </w:rPr>
              <w:t>Activities</w:t>
            </w:r>
          </w:p>
        </w:tc>
        <w:tc>
          <w:tcPr>
            <w:tcW w:w="1885" w:type="dxa"/>
          </w:tcPr>
          <w:p w14:paraId="22F43326" w14:textId="77777777" w:rsidR="00DC64FC" w:rsidRPr="00204B1D" w:rsidRDefault="00DC64FC" w:rsidP="00DC64FC">
            <w:pPr>
              <w:pStyle w:val="Heading4"/>
              <w:spacing w:line="20" w:lineRule="atLeast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 w:rsidRPr="00204B1D">
              <w:rPr>
                <w:rFonts w:asciiTheme="minorHAnsi" w:hAnsiTheme="minorHAnsi" w:cstheme="minorHAnsi"/>
                <w:sz w:val="32"/>
                <w:szCs w:val="32"/>
              </w:rPr>
              <w:t>Expected Outcomes</w:t>
            </w:r>
          </w:p>
        </w:tc>
        <w:tc>
          <w:tcPr>
            <w:tcW w:w="2670" w:type="dxa"/>
            <w:gridSpan w:val="4"/>
          </w:tcPr>
          <w:p w14:paraId="0D5B0F80" w14:textId="77777777" w:rsidR="00DC64FC" w:rsidRPr="00204B1D" w:rsidRDefault="00DC64FC" w:rsidP="00DC64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Time Schedule (Quarters)</w:t>
            </w:r>
          </w:p>
        </w:tc>
        <w:tc>
          <w:tcPr>
            <w:tcW w:w="2570" w:type="dxa"/>
          </w:tcPr>
          <w:p w14:paraId="796E5B0B" w14:textId="77777777" w:rsidR="00DC64FC" w:rsidRPr="00204B1D" w:rsidRDefault="00DC64FC" w:rsidP="00DC64FC">
            <w:pPr>
              <w:spacing w:line="20" w:lineRule="atLeast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04B1D">
              <w:rPr>
                <w:rFonts w:cstheme="minorHAnsi"/>
                <w:b/>
                <w:bCs/>
                <w:sz w:val="32"/>
                <w:szCs w:val="32"/>
              </w:rPr>
              <w:t>Implementing Offices/Officers</w:t>
            </w:r>
          </w:p>
        </w:tc>
        <w:tc>
          <w:tcPr>
            <w:tcW w:w="2147" w:type="dxa"/>
          </w:tcPr>
          <w:p w14:paraId="19A7A205" w14:textId="77777777" w:rsidR="00DC64FC" w:rsidRPr="00204B1D" w:rsidRDefault="00DC64FC" w:rsidP="00DC64FC">
            <w:pPr>
              <w:spacing w:line="20" w:lineRule="atLeast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04B1D">
              <w:rPr>
                <w:rFonts w:cstheme="minorHAnsi"/>
                <w:b/>
                <w:bCs/>
                <w:sz w:val="32"/>
                <w:szCs w:val="32"/>
              </w:rPr>
              <w:t>Resources required</w:t>
            </w:r>
          </w:p>
        </w:tc>
        <w:tc>
          <w:tcPr>
            <w:tcW w:w="1671" w:type="dxa"/>
          </w:tcPr>
          <w:p w14:paraId="4EFF5862" w14:textId="77777777" w:rsidR="00DC64FC" w:rsidRPr="00204B1D" w:rsidRDefault="00DC64FC" w:rsidP="00DC64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Estimated Cost </w:t>
            </w:r>
            <w:proofErr w:type="spellStart"/>
            <w:r w:rsidRPr="00204B1D">
              <w:rPr>
                <w:rFonts w:cstheme="minorHAnsi"/>
                <w:b/>
                <w:sz w:val="32"/>
                <w:szCs w:val="32"/>
              </w:rPr>
              <w:t>GHc</w:t>
            </w:r>
            <w:proofErr w:type="spellEnd"/>
          </w:p>
        </w:tc>
      </w:tr>
      <w:tr w:rsidR="00404E1C" w:rsidRPr="00204B1D" w14:paraId="0FDD192D" w14:textId="77777777" w:rsidTr="00404E1C">
        <w:tc>
          <w:tcPr>
            <w:tcW w:w="600" w:type="dxa"/>
            <w:gridSpan w:val="2"/>
          </w:tcPr>
          <w:p w14:paraId="3B02D394" w14:textId="77777777" w:rsidR="00CA5834" w:rsidRPr="00204B1D" w:rsidRDefault="00CA5834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372" w:type="dxa"/>
          </w:tcPr>
          <w:p w14:paraId="767BB412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85" w:type="dxa"/>
          </w:tcPr>
          <w:p w14:paraId="02B8188B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17" w:type="dxa"/>
          </w:tcPr>
          <w:p w14:paraId="6B9245AA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1st</w:t>
            </w:r>
          </w:p>
        </w:tc>
        <w:tc>
          <w:tcPr>
            <w:tcW w:w="722" w:type="dxa"/>
          </w:tcPr>
          <w:p w14:paraId="65877B4D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2nd</w:t>
            </w:r>
          </w:p>
        </w:tc>
        <w:tc>
          <w:tcPr>
            <w:tcW w:w="664" w:type="dxa"/>
          </w:tcPr>
          <w:p w14:paraId="19922326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3rd</w:t>
            </w:r>
          </w:p>
        </w:tc>
        <w:tc>
          <w:tcPr>
            <w:tcW w:w="667" w:type="dxa"/>
          </w:tcPr>
          <w:p w14:paraId="165B2B0B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4th</w:t>
            </w:r>
          </w:p>
        </w:tc>
        <w:tc>
          <w:tcPr>
            <w:tcW w:w="2570" w:type="dxa"/>
          </w:tcPr>
          <w:p w14:paraId="428F0E5A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52665DF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</w:tcPr>
          <w:p w14:paraId="2D1EC0F4" w14:textId="77777777" w:rsidR="00DC64FC" w:rsidRPr="00204B1D" w:rsidRDefault="00DC64FC" w:rsidP="00DC64FC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04E1C" w:rsidRPr="00204B1D" w14:paraId="24D5981E" w14:textId="77777777" w:rsidTr="00404E1C">
        <w:trPr>
          <w:trHeight w:val="1085"/>
        </w:trPr>
        <w:tc>
          <w:tcPr>
            <w:tcW w:w="600" w:type="dxa"/>
            <w:gridSpan w:val="2"/>
          </w:tcPr>
          <w:p w14:paraId="301B803B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1.</w:t>
            </w:r>
          </w:p>
        </w:tc>
        <w:tc>
          <w:tcPr>
            <w:tcW w:w="2372" w:type="dxa"/>
          </w:tcPr>
          <w:p w14:paraId="2A1329B5" w14:textId="77777777" w:rsidR="00895D0F" w:rsidRPr="00204B1D" w:rsidRDefault="000B1471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Improve </w:t>
            </w:r>
            <w:r w:rsidR="000F2A20" w:rsidRPr="00204B1D">
              <w:rPr>
                <w:rFonts w:cstheme="minorHAnsi"/>
                <w:b/>
                <w:sz w:val="32"/>
                <w:szCs w:val="32"/>
              </w:rPr>
              <w:t>on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 Database in major C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ommunities in the Municipality through Data collection</w:t>
            </w:r>
          </w:p>
        </w:tc>
        <w:tc>
          <w:tcPr>
            <w:tcW w:w="1885" w:type="dxa"/>
          </w:tcPr>
          <w:p w14:paraId="3C33C92A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To help </w:t>
            </w:r>
            <w:r w:rsidR="004D33FC" w:rsidRPr="00204B1D">
              <w:rPr>
                <w:rFonts w:cstheme="minorHAnsi"/>
                <w:b/>
                <w:sz w:val="32"/>
                <w:szCs w:val="32"/>
              </w:rPr>
              <w:t xml:space="preserve">improve upon </w:t>
            </w:r>
            <w:r w:rsidRPr="00204B1D">
              <w:rPr>
                <w:rFonts w:cstheme="minorHAnsi"/>
                <w:b/>
                <w:sz w:val="32"/>
                <w:szCs w:val="32"/>
              </w:rPr>
              <w:t>establish data base to improve revenue collection.</w:t>
            </w:r>
          </w:p>
        </w:tc>
        <w:tc>
          <w:tcPr>
            <w:tcW w:w="617" w:type="dxa"/>
            <w:shd w:val="clear" w:color="auto" w:fill="00B050"/>
          </w:tcPr>
          <w:p w14:paraId="29B923E1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  <w:highlight w:val="darkBlue"/>
              </w:rPr>
            </w:pPr>
          </w:p>
        </w:tc>
        <w:tc>
          <w:tcPr>
            <w:tcW w:w="722" w:type="dxa"/>
            <w:shd w:val="clear" w:color="auto" w:fill="00B050"/>
          </w:tcPr>
          <w:p w14:paraId="3EA23D7D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  <w:highlight w:val="darkBlue"/>
              </w:rPr>
            </w:pPr>
          </w:p>
        </w:tc>
        <w:tc>
          <w:tcPr>
            <w:tcW w:w="664" w:type="dxa"/>
            <w:shd w:val="clear" w:color="auto" w:fill="00B050"/>
          </w:tcPr>
          <w:p w14:paraId="711DBA93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00B050"/>
          </w:tcPr>
          <w:p w14:paraId="1C8B9543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31E9E88F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>, MRH, MIS &amp; STATS</w:t>
            </w:r>
          </w:p>
        </w:tc>
        <w:tc>
          <w:tcPr>
            <w:tcW w:w="2147" w:type="dxa"/>
          </w:tcPr>
          <w:p w14:paraId="758B78C8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Stationaries, Vehicle, Fuel &amp; Allowance</w:t>
            </w:r>
          </w:p>
        </w:tc>
        <w:tc>
          <w:tcPr>
            <w:tcW w:w="1682" w:type="dxa"/>
            <w:gridSpan w:val="2"/>
          </w:tcPr>
          <w:p w14:paraId="02A591C3" w14:textId="77777777" w:rsidR="00895D0F" w:rsidRPr="00204B1D" w:rsidRDefault="00895D0F" w:rsidP="00CA5834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40,000.00</w:t>
            </w:r>
          </w:p>
        </w:tc>
      </w:tr>
      <w:tr w:rsidR="00404E1C" w:rsidRPr="00204B1D" w14:paraId="0E8AC465" w14:textId="77777777" w:rsidTr="00404E1C">
        <w:trPr>
          <w:trHeight w:val="1353"/>
        </w:trPr>
        <w:tc>
          <w:tcPr>
            <w:tcW w:w="600" w:type="dxa"/>
            <w:gridSpan w:val="2"/>
          </w:tcPr>
          <w:p w14:paraId="31398C2C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2.</w:t>
            </w:r>
          </w:p>
        </w:tc>
        <w:tc>
          <w:tcPr>
            <w:tcW w:w="2372" w:type="dxa"/>
          </w:tcPr>
          <w:p w14:paraId="07C3333A" w14:textId="059716CB" w:rsidR="00895D0F" w:rsidRPr="00204B1D" w:rsidRDefault="006D5A26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Valuation and Revaluation of Properties</w:t>
            </w:r>
          </w:p>
          <w:p w14:paraId="6690F73C" w14:textId="77777777" w:rsidR="00CF363F" w:rsidRPr="00204B1D" w:rsidRDefault="00CF363F" w:rsidP="00CA5834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885" w:type="dxa"/>
          </w:tcPr>
          <w:p w14:paraId="6269975B" w14:textId="5D9DA9C2" w:rsidR="00895D0F" w:rsidRPr="00204B1D" w:rsidRDefault="006D5A26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To improve on Revenue from Property Rates</w:t>
            </w:r>
          </w:p>
        </w:tc>
        <w:tc>
          <w:tcPr>
            <w:tcW w:w="617" w:type="dxa"/>
            <w:shd w:val="clear" w:color="auto" w:fill="auto"/>
          </w:tcPr>
          <w:p w14:paraId="07E060BE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00B050"/>
          </w:tcPr>
          <w:p w14:paraId="45EC14F7" w14:textId="77777777" w:rsidR="00895D0F" w:rsidRPr="00204B1D" w:rsidRDefault="00895D0F" w:rsidP="00CA5834">
            <w:pPr>
              <w:rPr>
                <w:rFonts w:cstheme="minorHAnsi"/>
                <w:b/>
                <w:color w:val="00B050"/>
                <w:sz w:val="32"/>
                <w:szCs w:val="32"/>
                <w:highlight w:val="yellow"/>
              </w:rPr>
            </w:pPr>
          </w:p>
        </w:tc>
        <w:tc>
          <w:tcPr>
            <w:tcW w:w="664" w:type="dxa"/>
            <w:shd w:val="clear" w:color="auto" w:fill="00B050"/>
          </w:tcPr>
          <w:p w14:paraId="0CED2D90" w14:textId="77777777" w:rsidR="00895D0F" w:rsidRPr="00204B1D" w:rsidRDefault="00895D0F" w:rsidP="00CA5834">
            <w:pPr>
              <w:rPr>
                <w:rFonts w:cstheme="minorHAnsi"/>
                <w:b/>
                <w:color w:val="00B050"/>
                <w:sz w:val="32"/>
                <w:szCs w:val="32"/>
                <w:highlight w:val="yellow"/>
              </w:rPr>
            </w:pPr>
          </w:p>
        </w:tc>
        <w:tc>
          <w:tcPr>
            <w:tcW w:w="667" w:type="dxa"/>
            <w:shd w:val="clear" w:color="auto" w:fill="00B050"/>
          </w:tcPr>
          <w:p w14:paraId="01F99B06" w14:textId="77777777" w:rsidR="00895D0F" w:rsidRPr="00204B1D" w:rsidRDefault="00895D0F" w:rsidP="00CA5834">
            <w:pPr>
              <w:rPr>
                <w:rFonts w:cstheme="minorHAnsi"/>
                <w:b/>
                <w:color w:val="00B050"/>
                <w:sz w:val="32"/>
                <w:szCs w:val="32"/>
                <w:highlight w:val="yellow"/>
              </w:rPr>
            </w:pPr>
          </w:p>
        </w:tc>
        <w:tc>
          <w:tcPr>
            <w:tcW w:w="2570" w:type="dxa"/>
          </w:tcPr>
          <w:p w14:paraId="5FBCE103" w14:textId="24C48272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 xml:space="preserve"> &amp; MRH</w:t>
            </w:r>
            <w:r w:rsidR="0032014B" w:rsidRPr="00204B1D">
              <w:rPr>
                <w:rFonts w:cstheme="minorHAnsi"/>
                <w:b/>
                <w:sz w:val="32"/>
                <w:szCs w:val="32"/>
              </w:rPr>
              <w:t>, MWE, MPP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 xml:space="preserve"> – Land Valuation Division</w:t>
            </w:r>
          </w:p>
        </w:tc>
        <w:tc>
          <w:tcPr>
            <w:tcW w:w="2147" w:type="dxa"/>
          </w:tcPr>
          <w:p w14:paraId="6C1113E5" w14:textId="40A043E2" w:rsidR="00895D0F" w:rsidRPr="00204B1D" w:rsidRDefault="008050AA" w:rsidP="00CA5834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Funds for Allowance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and  T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>&amp;T</w:t>
            </w:r>
          </w:p>
        </w:tc>
        <w:tc>
          <w:tcPr>
            <w:tcW w:w="1682" w:type="dxa"/>
            <w:gridSpan w:val="2"/>
          </w:tcPr>
          <w:p w14:paraId="663526EF" w14:textId="031A6599" w:rsidR="00895D0F" w:rsidRPr="00204B1D" w:rsidRDefault="006D5A26" w:rsidP="00FC13FE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100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  <w:p w14:paraId="20238AA6" w14:textId="77777777" w:rsidR="00895D0F" w:rsidRPr="00204B1D" w:rsidRDefault="00895D0F" w:rsidP="00CA5834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04E1C" w:rsidRPr="00204B1D" w14:paraId="0788989B" w14:textId="77777777" w:rsidTr="00404E1C">
        <w:trPr>
          <w:trHeight w:val="1249"/>
        </w:trPr>
        <w:tc>
          <w:tcPr>
            <w:tcW w:w="600" w:type="dxa"/>
            <w:gridSpan w:val="2"/>
          </w:tcPr>
          <w:p w14:paraId="7C9D121B" w14:textId="77777777" w:rsidR="00895D0F" w:rsidRPr="00204B1D" w:rsidRDefault="0032014B" w:rsidP="00F43B9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3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72" w:type="dxa"/>
          </w:tcPr>
          <w:p w14:paraId="30CC9796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Organize Training Workshop for </w:t>
            </w: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>Revenue Collectors</w:t>
            </w:r>
            <w:r w:rsidR="00CF363F" w:rsidRPr="00204B1D">
              <w:rPr>
                <w:rFonts w:cstheme="minorHAnsi"/>
                <w:b/>
                <w:sz w:val="32"/>
                <w:szCs w:val="32"/>
              </w:rPr>
              <w:t xml:space="preserve"> and Provision of Logistics to Revenue Mobilization Units</w:t>
            </w:r>
          </w:p>
        </w:tc>
        <w:tc>
          <w:tcPr>
            <w:tcW w:w="1885" w:type="dxa"/>
          </w:tcPr>
          <w:p w14:paraId="33E0200C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 xml:space="preserve">To Apply Modern techniques of </w:t>
            </w: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>revenue mobilization.</w:t>
            </w:r>
          </w:p>
        </w:tc>
        <w:tc>
          <w:tcPr>
            <w:tcW w:w="617" w:type="dxa"/>
            <w:shd w:val="clear" w:color="auto" w:fill="00B050"/>
          </w:tcPr>
          <w:p w14:paraId="383A3BEF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</w:tcPr>
          <w:p w14:paraId="2D1A15EB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</w:tcPr>
          <w:p w14:paraId="5CC7A6E5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</w:tcPr>
          <w:p w14:paraId="725A86D1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15F2E1C9" w14:textId="1FAFDB85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>, MRH &amp; HRM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>, MIA</w:t>
            </w:r>
          </w:p>
        </w:tc>
        <w:tc>
          <w:tcPr>
            <w:tcW w:w="2147" w:type="dxa"/>
          </w:tcPr>
          <w:p w14:paraId="21CC9830" w14:textId="2E94E460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Print Materials, </w:t>
            </w: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>Refreshments &amp; Allowances</w:t>
            </w:r>
          </w:p>
        </w:tc>
        <w:tc>
          <w:tcPr>
            <w:tcW w:w="1682" w:type="dxa"/>
            <w:gridSpan w:val="2"/>
          </w:tcPr>
          <w:p w14:paraId="40F73DCF" w14:textId="17D18971" w:rsidR="00895D0F" w:rsidRPr="00204B1D" w:rsidRDefault="008050AA" w:rsidP="00F43B9D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>1</w:t>
            </w:r>
            <w:r w:rsidR="0014382D" w:rsidRPr="00204B1D">
              <w:rPr>
                <w:rFonts w:cstheme="minorHAnsi"/>
                <w:b/>
                <w:sz w:val="32"/>
                <w:szCs w:val="32"/>
              </w:rPr>
              <w:t>5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  <w:p w14:paraId="680AF5E7" w14:textId="77777777" w:rsidR="00895D0F" w:rsidRPr="00204B1D" w:rsidRDefault="00895D0F" w:rsidP="00F43B9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04E1C" w:rsidRPr="00204B1D" w14:paraId="21BC99A5" w14:textId="77777777" w:rsidTr="00404E1C">
        <w:trPr>
          <w:trHeight w:val="816"/>
        </w:trPr>
        <w:tc>
          <w:tcPr>
            <w:tcW w:w="600" w:type="dxa"/>
            <w:gridSpan w:val="2"/>
          </w:tcPr>
          <w:p w14:paraId="1E532530" w14:textId="77777777" w:rsidR="00895D0F" w:rsidRPr="00204B1D" w:rsidRDefault="0032014B" w:rsidP="009A2452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4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76C662B9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  <w:p w14:paraId="33C64D91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372" w:type="dxa"/>
          </w:tcPr>
          <w:p w14:paraId="599A7EFA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Hold Stakeholders discussions on Fee Fixing Resolution</w:t>
            </w:r>
          </w:p>
        </w:tc>
        <w:tc>
          <w:tcPr>
            <w:tcW w:w="1885" w:type="dxa"/>
          </w:tcPr>
          <w:p w14:paraId="17062BB8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Sensitize Identifiable groups on fees and payments.</w:t>
            </w:r>
          </w:p>
        </w:tc>
        <w:tc>
          <w:tcPr>
            <w:tcW w:w="617" w:type="dxa"/>
          </w:tcPr>
          <w:p w14:paraId="62C7DEB9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00B050"/>
          </w:tcPr>
          <w:p w14:paraId="28B857D8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  <w:shd w:val="clear" w:color="auto" w:fill="00B050"/>
          </w:tcPr>
          <w:p w14:paraId="430EBDE1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</w:tcPr>
          <w:p w14:paraId="2797345C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6EC07C2B" w14:textId="68D829A5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 xml:space="preserve"> &amp; M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>IA</w:t>
            </w:r>
          </w:p>
        </w:tc>
        <w:tc>
          <w:tcPr>
            <w:tcW w:w="2147" w:type="dxa"/>
          </w:tcPr>
          <w:p w14:paraId="69687A26" w14:textId="77777777" w:rsidR="00895D0F" w:rsidRPr="00204B1D" w:rsidRDefault="00895D0F" w:rsidP="009A2452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Refreshments, Vehicle, Fuel &amp; Allowances</w:t>
            </w:r>
          </w:p>
        </w:tc>
        <w:tc>
          <w:tcPr>
            <w:tcW w:w="1682" w:type="dxa"/>
            <w:gridSpan w:val="2"/>
          </w:tcPr>
          <w:p w14:paraId="6822FFCF" w14:textId="0F0B3208" w:rsidR="00895D0F" w:rsidRPr="00204B1D" w:rsidRDefault="008050AA" w:rsidP="009A2452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12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</w:tc>
      </w:tr>
      <w:tr w:rsidR="00404E1C" w:rsidRPr="00204B1D" w14:paraId="36FF0C0C" w14:textId="77777777" w:rsidTr="00404E1C">
        <w:trPr>
          <w:trHeight w:val="1406"/>
        </w:trPr>
        <w:tc>
          <w:tcPr>
            <w:tcW w:w="600" w:type="dxa"/>
            <w:gridSpan w:val="2"/>
          </w:tcPr>
          <w:p w14:paraId="5B5F0291" w14:textId="77777777" w:rsidR="00895D0F" w:rsidRPr="00204B1D" w:rsidRDefault="0032014B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5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72" w:type="dxa"/>
          </w:tcPr>
          <w:p w14:paraId="66F25448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Publication of Revenue &amp; Expenditure Performance on Notice Board monthly </w:t>
            </w:r>
          </w:p>
        </w:tc>
        <w:tc>
          <w:tcPr>
            <w:tcW w:w="1885" w:type="dxa"/>
          </w:tcPr>
          <w:p w14:paraId="799845AA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To ensure Transparency and Accountability to the Public</w:t>
            </w:r>
          </w:p>
        </w:tc>
        <w:tc>
          <w:tcPr>
            <w:tcW w:w="617" w:type="dxa"/>
            <w:shd w:val="clear" w:color="auto" w:fill="00B050"/>
          </w:tcPr>
          <w:p w14:paraId="61B58018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00B050"/>
          </w:tcPr>
          <w:p w14:paraId="0B0003F2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  <w:shd w:val="clear" w:color="auto" w:fill="00B050"/>
          </w:tcPr>
          <w:p w14:paraId="1AA40B9F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00B050"/>
          </w:tcPr>
          <w:p w14:paraId="225E88CA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1FB25F70" w14:textId="3686BC42" w:rsidR="00895D0F" w:rsidRPr="00204B1D" w:rsidRDefault="008050AA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MCD, MFO &amp; MBA</w:t>
            </w:r>
          </w:p>
        </w:tc>
        <w:tc>
          <w:tcPr>
            <w:tcW w:w="2147" w:type="dxa"/>
          </w:tcPr>
          <w:p w14:paraId="19040C0E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Notice Board &amp; Print Materials</w:t>
            </w:r>
          </w:p>
        </w:tc>
        <w:tc>
          <w:tcPr>
            <w:tcW w:w="1682" w:type="dxa"/>
            <w:gridSpan w:val="2"/>
          </w:tcPr>
          <w:p w14:paraId="4B4F29AF" w14:textId="77777777" w:rsidR="00895D0F" w:rsidRPr="00204B1D" w:rsidRDefault="00895D0F" w:rsidP="00604626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1,000.00</w:t>
            </w:r>
          </w:p>
        </w:tc>
      </w:tr>
      <w:tr w:rsidR="00404E1C" w:rsidRPr="00204B1D" w14:paraId="25F175FE" w14:textId="77777777" w:rsidTr="00404E1C">
        <w:trPr>
          <w:trHeight w:val="558"/>
        </w:trPr>
        <w:tc>
          <w:tcPr>
            <w:tcW w:w="600" w:type="dxa"/>
            <w:gridSpan w:val="2"/>
          </w:tcPr>
          <w:p w14:paraId="717DEA4B" w14:textId="77777777" w:rsidR="00895D0F" w:rsidRPr="00204B1D" w:rsidRDefault="0032014B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6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72" w:type="dxa"/>
          </w:tcPr>
          <w:p w14:paraId="06923975" w14:textId="77777777" w:rsidR="00895D0F" w:rsidRPr="00204B1D" w:rsidRDefault="00C26FFD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Out sourcing of Selected Revenue items for C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ollection</w:t>
            </w:r>
          </w:p>
        </w:tc>
        <w:tc>
          <w:tcPr>
            <w:tcW w:w="1885" w:type="dxa"/>
          </w:tcPr>
          <w:p w14:paraId="32B2FADF" w14:textId="3B379B29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To widen the </w:t>
            </w:r>
            <w:r w:rsidR="006D5A26" w:rsidRPr="00204B1D">
              <w:rPr>
                <w:rFonts w:cstheme="minorHAnsi"/>
                <w:b/>
                <w:sz w:val="32"/>
                <w:szCs w:val="32"/>
              </w:rPr>
              <w:t>coverage and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 improve on collection</w:t>
            </w:r>
          </w:p>
        </w:tc>
        <w:tc>
          <w:tcPr>
            <w:tcW w:w="617" w:type="dxa"/>
            <w:shd w:val="clear" w:color="auto" w:fill="00B050"/>
          </w:tcPr>
          <w:p w14:paraId="174F0DCA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</w:tcPr>
          <w:p w14:paraId="4ED0AA84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</w:tcPr>
          <w:p w14:paraId="362A6345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</w:tcPr>
          <w:p w14:paraId="132F1554" w14:textId="77777777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1051E107" w14:textId="69F1040B" w:rsidR="00895D0F" w:rsidRPr="00204B1D" w:rsidRDefault="00895D0F" w:rsidP="00604626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MCD, MBA,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MFO &amp; MRH, </w:t>
            </w:r>
          </w:p>
        </w:tc>
        <w:tc>
          <w:tcPr>
            <w:tcW w:w="2147" w:type="dxa"/>
          </w:tcPr>
          <w:p w14:paraId="30329526" w14:textId="77777777" w:rsidR="00895D0F" w:rsidRPr="00204B1D" w:rsidRDefault="00895D0F" w:rsidP="006371B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</w:tcPr>
          <w:p w14:paraId="1F9090D9" w14:textId="47DA90DB" w:rsidR="00895D0F" w:rsidRPr="00204B1D" w:rsidRDefault="008050AA" w:rsidP="006371B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40,000.00</w:t>
            </w:r>
          </w:p>
          <w:p w14:paraId="23ABB48D" w14:textId="77777777" w:rsidR="008050AA" w:rsidRPr="00204B1D" w:rsidRDefault="008050AA" w:rsidP="008050AA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8119799" w14:textId="77777777" w:rsidR="00C26FFD" w:rsidRPr="00204B1D" w:rsidRDefault="00C26FFD" w:rsidP="006371B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04E1C" w:rsidRPr="00204B1D" w14:paraId="2A28F3D2" w14:textId="77777777" w:rsidTr="00404E1C">
        <w:trPr>
          <w:trHeight w:val="1074"/>
        </w:trPr>
        <w:tc>
          <w:tcPr>
            <w:tcW w:w="589" w:type="dxa"/>
          </w:tcPr>
          <w:p w14:paraId="3B484799" w14:textId="77777777" w:rsidR="00B551A1" w:rsidRPr="00204B1D" w:rsidRDefault="0032014B" w:rsidP="00617C6B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lastRenderedPageBreak/>
              <w:t>7</w:t>
            </w:r>
            <w:r w:rsidR="00B551A1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83" w:type="dxa"/>
            <w:gridSpan w:val="2"/>
          </w:tcPr>
          <w:p w14:paraId="5EEF8682" w14:textId="554FA1EA" w:rsidR="00B551A1" w:rsidRPr="00204B1D" w:rsidRDefault="0014382D" w:rsidP="006371BB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Formation of Revenue </w:t>
            </w:r>
            <w:r w:rsidR="006D5A26" w:rsidRPr="00204B1D">
              <w:rPr>
                <w:rFonts w:cstheme="minorHAnsi"/>
                <w:b/>
                <w:sz w:val="32"/>
                <w:szCs w:val="32"/>
              </w:rPr>
              <w:t xml:space="preserve">Mgt. 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>Team to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B551A1" w:rsidRPr="00204B1D">
              <w:rPr>
                <w:rFonts w:cstheme="minorHAnsi"/>
                <w:b/>
                <w:sz w:val="32"/>
                <w:szCs w:val="32"/>
              </w:rPr>
              <w:t>Strengthening the activities of the Reven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ue Tax Force 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 xml:space="preserve">in </w:t>
            </w:r>
            <w:r w:rsidRPr="00204B1D">
              <w:rPr>
                <w:rFonts w:cstheme="minorHAnsi"/>
                <w:b/>
                <w:sz w:val="32"/>
                <w:szCs w:val="32"/>
              </w:rPr>
              <w:t>enforc</w:t>
            </w:r>
            <w:r w:rsidR="008050AA" w:rsidRPr="00204B1D">
              <w:rPr>
                <w:rFonts w:cstheme="minorHAnsi"/>
                <w:b/>
                <w:sz w:val="32"/>
                <w:szCs w:val="32"/>
              </w:rPr>
              <w:t>ing</w:t>
            </w:r>
            <w:r w:rsidRPr="00204B1D">
              <w:rPr>
                <w:rFonts w:cstheme="minorHAnsi"/>
                <w:b/>
                <w:sz w:val="32"/>
                <w:szCs w:val="32"/>
              </w:rPr>
              <w:t xml:space="preserve"> Vehicle and Tax Compliance</w:t>
            </w:r>
          </w:p>
        </w:tc>
        <w:tc>
          <w:tcPr>
            <w:tcW w:w="1885" w:type="dxa"/>
          </w:tcPr>
          <w:p w14:paraId="2607FF79" w14:textId="77777777" w:rsidR="00B551A1" w:rsidRPr="00204B1D" w:rsidRDefault="00B551A1" w:rsidP="006371BB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To enforce compliance by recalcitrant tax payers </w:t>
            </w:r>
          </w:p>
        </w:tc>
        <w:tc>
          <w:tcPr>
            <w:tcW w:w="617" w:type="dxa"/>
            <w:shd w:val="clear" w:color="auto" w:fill="auto"/>
          </w:tcPr>
          <w:p w14:paraId="1BE07B0F" w14:textId="77777777" w:rsidR="00B551A1" w:rsidRPr="00204B1D" w:rsidRDefault="00B551A1" w:rsidP="00617C6B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</w:p>
        </w:tc>
        <w:tc>
          <w:tcPr>
            <w:tcW w:w="722" w:type="dxa"/>
          </w:tcPr>
          <w:p w14:paraId="0DDDA779" w14:textId="77777777" w:rsidR="00B551A1" w:rsidRPr="00204B1D" w:rsidRDefault="00B551A1" w:rsidP="00617C6B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  <w:shd w:val="clear" w:color="auto" w:fill="00B050"/>
          </w:tcPr>
          <w:p w14:paraId="0B6E8934" w14:textId="77777777" w:rsidR="00B551A1" w:rsidRPr="00204B1D" w:rsidRDefault="00B551A1" w:rsidP="00617C6B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00B050"/>
          </w:tcPr>
          <w:p w14:paraId="2A9244DE" w14:textId="77777777" w:rsidR="00B551A1" w:rsidRPr="00204B1D" w:rsidRDefault="00B551A1" w:rsidP="00617C6B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4868BC3C" w14:textId="7A5ED07C" w:rsidR="00B551A1" w:rsidRPr="00204B1D" w:rsidRDefault="00B551A1" w:rsidP="00617C6B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MCD, MBA, MFO, MRH &amp; MUN. GUARDS</w:t>
            </w:r>
            <w:r w:rsidR="00277A30" w:rsidRPr="00204B1D">
              <w:rPr>
                <w:rFonts w:cstheme="minorHAnsi"/>
                <w:b/>
                <w:sz w:val="32"/>
                <w:szCs w:val="32"/>
              </w:rPr>
              <w:t>, HRM</w:t>
            </w:r>
            <w:r w:rsidR="00AF3906" w:rsidRPr="00204B1D">
              <w:rPr>
                <w:rFonts w:cstheme="minorHAnsi"/>
                <w:b/>
                <w:sz w:val="32"/>
                <w:szCs w:val="32"/>
              </w:rPr>
              <w:t>, WORKS, PHYSICAL PLAN, MEHO.</w:t>
            </w:r>
          </w:p>
        </w:tc>
        <w:tc>
          <w:tcPr>
            <w:tcW w:w="2147" w:type="dxa"/>
          </w:tcPr>
          <w:p w14:paraId="750A1D7D" w14:textId="77777777" w:rsidR="00B551A1" w:rsidRPr="00204B1D" w:rsidRDefault="00B551A1" w:rsidP="00617C6B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Vehicle, Fuel &amp; Allowances</w:t>
            </w:r>
          </w:p>
        </w:tc>
        <w:tc>
          <w:tcPr>
            <w:tcW w:w="1682" w:type="dxa"/>
            <w:gridSpan w:val="2"/>
          </w:tcPr>
          <w:p w14:paraId="201A407E" w14:textId="22822160" w:rsidR="00B551A1" w:rsidRPr="00204B1D" w:rsidRDefault="008050AA" w:rsidP="00617C6B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30</w:t>
            </w:r>
            <w:r w:rsidR="00B551A1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</w:tc>
      </w:tr>
      <w:tr w:rsidR="00404E1C" w:rsidRPr="00204B1D" w14:paraId="2BE387A7" w14:textId="77777777" w:rsidTr="00404E1C">
        <w:trPr>
          <w:trHeight w:val="547"/>
        </w:trPr>
        <w:tc>
          <w:tcPr>
            <w:tcW w:w="589" w:type="dxa"/>
          </w:tcPr>
          <w:p w14:paraId="001E9529" w14:textId="77777777" w:rsidR="00895D0F" w:rsidRPr="00204B1D" w:rsidRDefault="0032014B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8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83" w:type="dxa"/>
            <w:gridSpan w:val="2"/>
          </w:tcPr>
          <w:p w14:paraId="304CFF84" w14:textId="77777777" w:rsidR="00895D0F" w:rsidRPr="00204B1D" w:rsidRDefault="00C26FFD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Reward H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 xml:space="preserve">ardworking Revenue Collectors </w:t>
            </w:r>
          </w:p>
        </w:tc>
        <w:tc>
          <w:tcPr>
            <w:tcW w:w="1885" w:type="dxa"/>
          </w:tcPr>
          <w:p w14:paraId="14F33895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To Improve on Performance</w:t>
            </w:r>
          </w:p>
        </w:tc>
        <w:tc>
          <w:tcPr>
            <w:tcW w:w="617" w:type="dxa"/>
          </w:tcPr>
          <w:p w14:paraId="51CE74E2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</w:tcPr>
          <w:p w14:paraId="7866EA40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</w:tcPr>
          <w:p w14:paraId="1F358586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  <w:shd w:val="clear" w:color="auto" w:fill="00B050"/>
          </w:tcPr>
          <w:p w14:paraId="63502B49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159985E9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 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>, MRH &amp; HRM</w:t>
            </w:r>
          </w:p>
        </w:tc>
        <w:tc>
          <w:tcPr>
            <w:tcW w:w="2147" w:type="dxa"/>
          </w:tcPr>
          <w:p w14:paraId="3DB2EED2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Funds</w:t>
            </w:r>
          </w:p>
        </w:tc>
        <w:tc>
          <w:tcPr>
            <w:tcW w:w="1682" w:type="dxa"/>
            <w:gridSpan w:val="2"/>
          </w:tcPr>
          <w:p w14:paraId="1480CA74" w14:textId="77777777" w:rsidR="00895D0F" w:rsidRPr="00204B1D" w:rsidRDefault="00895D0F" w:rsidP="001D497D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10,000.00</w:t>
            </w:r>
          </w:p>
        </w:tc>
      </w:tr>
      <w:tr w:rsidR="00404E1C" w:rsidRPr="00204B1D" w14:paraId="78FECDBD" w14:textId="77777777" w:rsidTr="00404E1C">
        <w:trPr>
          <w:trHeight w:val="816"/>
        </w:trPr>
        <w:tc>
          <w:tcPr>
            <w:tcW w:w="589" w:type="dxa"/>
          </w:tcPr>
          <w:p w14:paraId="52D7DE65" w14:textId="77777777" w:rsidR="00895D0F" w:rsidRPr="00204B1D" w:rsidRDefault="0032014B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9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83" w:type="dxa"/>
            <w:gridSpan w:val="2"/>
          </w:tcPr>
          <w:p w14:paraId="3E7BA288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Gazette Fee Fixing to be able to Prosecute Recalcitrant Tax Defaulters </w:t>
            </w:r>
          </w:p>
        </w:tc>
        <w:tc>
          <w:tcPr>
            <w:tcW w:w="1885" w:type="dxa"/>
          </w:tcPr>
          <w:p w14:paraId="28170D14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To take legal action for payment</w:t>
            </w:r>
          </w:p>
        </w:tc>
        <w:tc>
          <w:tcPr>
            <w:tcW w:w="617" w:type="dxa"/>
            <w:shd w:val="clear" w:color="auto" w:fill="00B050"/>
          </w:tcPr>
          <w:p w14:paraId="175D91A8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</w:tcPr>
          <w:p w14:paraId="7BA9A841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</w:tcPr>
          <w:p w14:paraId="36A8B7BB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</w:tcPr>
          <w:p w14:paraId="019D4CFD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0A9F4767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 xml:space="preserve">MCD, </w:t>
            </w:r>
            <w:proofErr w:type="gramStart"/>
            <w:r w:rsidRPr="00204B1D">
              <w:rPr>
                <w:rFonts w:cstheme="minorHAnsi"/>
                <w:b/>
                <w:sz w:val="32"/>
                <w:szCs w:val="32"/>
              </w:rPr>
              <w:t>MBA,MFO</w:t>
            </w:r>
            <w:proofErr w:type="gramEnd"/>
            <w:r w:rsidRPr="00204B1D">
              <w:rPr>
                <w:rFonts w:cstheme="minorHAnsi"/>
                <w:b/>
                <w:sz w:val="32"/>
                <w:szCs w:val="32"/>
              </w:rPr>
              <w:t>, REGISTRY &amp; MRH</w:t>
            </w:r>
          </w:p>
        </w:tc>
        <w:tc>
          <w:tcPr>
            <w:tcW w:w="2147" w:type="dxa"/>
          </w:tcPr>
          <w:p w14:paraId="1B82E475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Funds</w:t>
            </w:r>
          </w:p>
        </w:tc>
        <w:tc>
          <w:tcPr>
            <w:tcW w:w="1682" w:type="dxa"/>
            <w:gridSpan w:val="2"/>
          </w:tcPr>
          <w:p w14:paraId="078317AA" w14:textId="229F718B" w:rsidR="00895D0F" w:rsidRPr="00204B1D" w:rsidRDefault="00AD1166" w:rsidP="001D497D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20</w:t>
            </w:r>
            <w:r w:rsidR="00895D0F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  <w:p w14:paraId="4B2F8499" w14:textId="77777777" w:rsidR="00895D0F" w:rsidRPr="00204B1D" w:rsidRDefault="00895D0F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04E1C" w:rsidRPr="00204B1D" w14:paraId="2C288CCE" w14:textId="77777777" w:rsidTr="00404E1C">
        <w:tc>
          <w:tcPr>
            <w:tcW w:w="589" w:type="dxa"/>
          </w:tcPr>
          <w:p w14:paraId="6227C03F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4268" w:type="dxa"/>
            <w:gridSpan w:val="3"/>
          </w:tcPr>
          <w:p w14:paraId="2A072301" w14:textId="77777777" w:rsidR="001D497D" w:rsidRPr="00204B1D" w:rsidRDefault="001D497D" w:rsidP="001D497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GRAND TOTAL</w:t>
            </w:r>
          </w:p>
        </w:tc>
        <w:tc>
          <w:tcPr>
            <w:tcW w:w="617" w:type="dxa"/>
          </w:tcPr>
          <w:p w14:paraId="6ED6A957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22" w:type="dxa"/>
          </w:tcPr>
          <w:p w14:paraId="3C2B4F7D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4" w:type="dxa"/>
          </w:tcPr>
          <w:p w14:paraId="64954301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67" w:type="dxa"/>
          </w:tcPr>
          <w:p w14:paraId="4D3859F9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570" w:type="dxa"/>
          </w:tcPr>
          <w:p w14:paraId="05E092C8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36BB6A9" w14:textId="77777777" w:rsidR="001D497D" w:rsidRPr="00204B1D" w:rsidRDefault="001D497D" w:rsidP="001D497D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</w:tcPr>
          <w:p w14:paraId="264B271F" w14:textId="27E10548" w:rsidR="001D497D" w:rsidRPr="00204B1D" w:rsidRDefault="00404E1C" w:rsidP="0054138D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204B1D">
              <w:rPr>
                <w:rFonts w:cstheme="minorHAnsi"/>
                <w:b/>
                <w:sz w:val="32"/>
                <w:szCs w:val="32"/>
              </w:rPr>
              <w:t>26</w:t>
            </w:r>
            <w:r w:rsidR="00AD1166">
              <w:rPr>
                <w:rFonts w:cstheme="minorHAnsi"/>
                <w:b/>
                <w:sz w:val="32"/>
                <w:szCs w:val="32"/>
              </w:rPr>
              <w:t>8</w:t>
            </w:r>
            <w:r w:rsidR="0054138D" w:rsidRPr="00204B1D">
              <w:rPr>
                <w:rFonts w:cstheme="minorHAnsi"/>
                <w:b/>
                <w:sz w:val="32"/>
                <w:szCs w:val="32"/>
              </w:rPr>
              <w:t>,000.00</w:t>
            </w:r>
          </w:p>
        </w:tc>
      </w:tr>
    </w:tbl>
    <w:p w14:paraId="2AAE8BAF" w14:textId="77777777" w:rsidR="00DC64FC" w:rsidRPr="00204B1D" w:rsidRDefault="00DC64FC">
      <w:pPr>
        <w:rPr>
          <w:rFonts w:cstheme="minorHAnsi"/>
          <w:b/>
          <w:sz w:val="32"/>
          <w:szCs w:val="32"/>
        </w:rPr>
      </w:pPr>
    </w:p>
    <w:sectPr w:rsidR="00DC64FC" w:rsidRPr="00204B1D" w:rsidSect="00EA1A1D">
      <w:headerReference w:type="default" r:id="rId8"/>
      <w:footerReference w:type="default" r:id="rId9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BD2E" w14:textId="77777777" w:rsidR="00255B46" w:rsidRDefault="00255B46" w:rsidP="00A81528">
      <w:pPr>
        <w:spacing w:after="0" w:line="240" w:lineRule="auto"/>
      </w:pPr>
      <w:r>
        <w:separator/>
      </w:r>
    </w:p>
  </w:endnote>
  <w:endnote w:type="continuationSeparator" w:id="0">
    <w:p w14:paraId="095090E5" w14:textId="77777777" w:rsidR="00255B46" w:rsidRDefault="00255B46" w:rsidP="00A8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334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86D3F" w14:textId="77777777" w:rsidR="000C5F87" w:rsidRDefault="000C5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63C7C7" w14:textId="77777777" w:rsidR="000C4F0E" w:rsidRDefault="000C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9FE4" w14:textId="77777777" w:rsidR="00255B46" w:rsidRDefault="00255B46" w:rsidP="00A81528">
      <w:pPr>
        <w:spacing w:after="0" w:line="240" w:lineRule="auto"/>
      </w:pPr>
      <w:r>
        <w:separator/>
      </w:r>
    </w:p>
  </w:footnote>
  <w:footnote w:type="continuationSeparator" w:id="0">
    <w:p w14:paraId="1562BABA" w14:textId="77777777" w:rsidR="00255B46" w:rsidRDefault="00255B46" w:rsidP="00A8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CC19" w14:textId="77777777" w:rsidR="001D0948" w:rsidRDefault="001D0948">
    <w:pPr>
      <w:pStyle w:val="Header"/>
    </w:pPr>
    <w:r>
      <w:t xml:space="preserve"> </w:t>
    </w:r>
  </w:p>
  <w:p w14:paraId="2704C40F" w14:textId="77777777" w:rsidR="001D0948" w:rsidRDefault="001D0948">
    <w:pPr>
      <w:pStyle w:val="Header"/>
    </w:pPr>
  </w:p>
  <w:p w14:paraId="7CE23947" w14:textId="77777777" w:rsidR="001D0948" w:rsidRDefault="001D0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C7F"/>
    <w:multiLevelType w:val="hybridMultilevel"/>
    <w:tmpl w:val="5C64BD8C"/>
    <w:lvl w:ilvl="0" w:tplc="54AE2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0B6D"/>
    <w:multiLevelType w:val="hybridMultilevel"/>
    <w:tmpl w:val="007ABAF4"/>
    <w:lvl w:ilvl="0" w:tplc="D17C3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A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6D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8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7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8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9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B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E7551D"/>
    <w:multiLevelType w:val="hybridMultilevel"/>
    <w:tmpl w:val="F0D2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3A"/>
    <w:rsid w:val="000006CA"/>
    <w:rsid w:val="0000594B"/>
    <w:rsid w:val="000251C4"/>
    <w:rsid w:val="00032FF4"/>
    <w:rsid w:val="0006101C"/>
    <w:rsid w:val="000760E9"/>
    <w:rsid w:val="00083124"/>
    <w:rsid w:val="000966DF"/>
    <w:rsid w:val="000A1B7E"/>
    <w:rsid w:val="000B1471"/>
    <w:rsid w:val="000C4F0E"/>
    <w:rsid w:val="000C5F87"/>
    <w:rsid w:val="000F1B6F"/>
    <w:rsid w:val="000F2A20"/>
    <w:rsid w:val="0011703C"/>
    <w:rsid w:val="00135F5B"/>
    <w:rsid w:val="0014377D"/>
    <w:rsid w:val="0014382D"/>
    <w:rsid w:val="00156A50"/>
    <w:rsid w:val="00174FB6"/>
    <w:rsid w:val="00181F9F"/>
    <w:rsid w:val="001974AC"/>
    <w:rsid w:val="001A4651"/>
    <w:rsid w:val="001A46D4"/>
    <w:rsid w:val="001A704D"/>
    <w:rsid w:val="001D0948"/>
    <w:rsid w:val="001D497D"/>
    <w:rsid w:val="001F1240"/>
    <w:rsid w:val="001F15BB"/>
    <w:rsid w:val="00204B1D"/>
    <w:rsid w:val="002121FA"/>
    <w:rsid w:val="00222911"/>
    <w:rsid w:val="00233784"/>
    <w:rsid w:val="00237E36"/>
    <w:rsid w:val="0024299C"/>
    <w:rsid w:val="00245544"/>
    <w:rsid w:val="00255B46"/>
    <w:rsid w:val="00261DA3"/>
    <w:rsid w:val="00267E32"/>
    <w:rsid w:val="00277A30"/>
    <w:rsid w:val="002B15C4"/>
    <w:rsid w:val="002C68A6"/>
    <w:rsid w:val="002D14A9"/>
    <w:rsid w:val="00303A83"/>
    <w:rsid w:val="00305E70"/>
    <w:rsid w:val="00307926"/>
    <w:rsid w:val="0032014B"/>
    <w:rsid w:val="00327AF8"/>
    <w:rsid w:val="00357DC2"/>
    <w:rsid w:val="0037273E"/>
    <w:rsid w:val="00391503"/>
    <w:rsid w:val="00392F58"/>
    <w:rsid w:val="003F3340"/>
    <w:rsid w:val="00404E1C"/>
    <w:rsid w:val="0042784A"/>
    <w:rsid w:val="00451B54"/>
    <w:rsid w:val="004807E1"/>
    <w:rsid w:val="004940D4"/>
    <w:rsid w:val="004A7E25"/>
    <w:rsid w:val="004B745B"/>
    <w:rsid w:val="004C062F"/>
    <w:rsid w:val="004C3129"/>
    <w:rsid w:val="004D33FC"/>
    <w:rsid w:val="004D64C4"/>
    <w:rsid w:val="004F05E5"/>
    <w:rsid w:val="004F2666"/>
    <w:rsid w:val="0054138D"/>
    <w:rsid w:val="0054401D"/>
    <w:rsid w:val="00554139"/>
    <w:rsid w:val="005663FA"/>
    <w:rsid w:val="005A1981"/>
    <w:rsid w:val="005D6291"/>
    <w:rsid w:val="005F005C"/>
    <w:rsid w:val="005F6B16"/>
    <w:rsid w:val="00602D44"/>
    <w:rsid w:val="00604626"/>
    <w:rsid w:val="00617C6B"/>
    <w:rsid w:val="00620BE5"/>
    <w:rsid w:val="006371BB"/>
    <w:rsid w:val="00646F32"/>
    <w:rsid w:val="0066576C"/>
    <w:rsid w:val="00695639"/>
    <w:rsid w:val="006D20AC"/>
    <w:rsid w:val="006D5A26"/>
    <w:rsid w:val="00754FB1"/>
    <w:rsid w:val="00755617"/>
    <w:rsid w:val="00797607"/>
    <w:rsid w:val="007A3F5A"/>
    <w:rsid w:val="007B1714"/>
    <w:rsid w:val="007C4110"/>
    <w:rsid w:val="007E0FBE"/>
    <w:rsid w:val="007F1918"/>
    <w:rsid w:val="008050AA"/>
    <w:rsid w:val="008175BD"/>
    <w:rsid w:val="00836481"/>
    <w:rsid w:val="00842AA8"/>
    <w:rsid w:val="00851365"/>
    <w:rsid w:val="0088333A"/>
    <w:rsid w:val="00895D0F"/>
    <w:rsid w:val="0089694A"/>
    <w:rsid w:val="008A2EF3"/>
    <w:rsid w:val="008A42CD"/>
    <w:rsid w:val="008B1422"/>
    <w:rsid w:val="008F2EE2"/>
    <w:rsid w:val="008F77AB"/>
    <w:rsid w:val="00923146"/>
    <w:rsid w:val="00964451"/>
    <w:rsid w:val="0096776C"/>
    <w:rsid w:val="00967D93"/>
    <w:rsid w:val="0097062D"/>
    <w:rsid w:val="00971312"/>
    <w:rsid w:val="00985823"/>
    <w:rsid w:val="00997B05"/>
    <w:rsid w:val="009A07D7"/>
    <w:rsid w:val="009A2452"/>
    <w:rsid w:val="009A506E"/>
    <w:rsid w:val="009B3D3B"/>
    <w:rsid w:val="00A20E23"/>
    <w:rsid w:val="00A81528"/>
    <w:rsid w:val="00AA0626"/>
    <w:rsid w:val="00AC26D4"/>
    <w:rsid w:val="00AC724A"/>
    <w:rsid w:val="00AD1166"/>
    <w:rsid w:val="00AD6FF5"/>
    <w:rsid w:val="00AE24C5"/>
    <w:rsid w:val="00AF14EF"/>
    <w:rsid w:val="00AF3906"/>
    <w:rsid w:val="00B01503"/>
    <w:rsid w:val="00B551A1"/>
    <w:rsid w:val="00B6663F"/>
    <w:rsid w:val="00B7265C"/>
    <w:rsid w:val="00B77B2C"/>
    <w:rsid w:val="00BB2030"/>
    <w:rsid w:val="00BB78E6"/>
    <w:rsid w:val="00BC2336"/>
    <w:rsid w:val="00BC38D8"/>
    <w:rsid w:val="00BE2C74"/>
    <w:rsid w:val="00C0077A"/>
    <w:rsid w:val="00C02CD1"/>
    <w:rsid w:val="00C26E43"/>
    <w:rsid w:val="00C26FFD"/>
    <w:rsid w:val="00C35699"/>
    <w:rsid w:val="00C36A21"/>
    <w:rsid w:val="00C4254F"/>
    <w:rsid w:val="00C44F4C"/>
    <w:rsid w:val="00C65665"/>
    <w:rsid w:val="00C677F0"/>
    <w:rsid w:val="00C82B65"/>
    <w:rsid w:val="00C93391"/>
    <w:rsid w:val="00CA29E9"/>
    <w:rsid w:val="00CA5834"/>
    <w:rsid w:val="00CD487B"/>
    <w:rsid w:val="00CE3DEB"/>
    <w:rsid w:val="00CF363F"/>
    <w:rsid w:val="00D01F67"/>
    <w:rsid w:val="00D30CEF"/>
    <w:rsid w:val="00D40A08"/>
    <w:rsid w:val="00D4596F"/>
    <w:rsid w:val="00D47899"/>
    <w:rsid w:val="00D714D9"/>
    <w:rsid w:val="00D737D9"/>
    <w:rsid w:val="00D76BA8"/>
    <w:rsid w:val="00DA3F64"/>
    <w:rsid w:val="00DB3726"/>
    <w:rsid w:val="00DC193B"/>
    <w:rsid w:val="00DC1CB6"/>
    <w:rsid w:val="00DC64FC"/>
    <w:rsid w:val="00DD054A"/>
    <w:rsid w:val="00DE4DD5"/>
    <w:rsid w:val="00DE7F5B"/>
    <w:rsid w:val="00E01C86"/>
    <w:rsid w:val="00E209AD"/>
    <w:rsid w:val="00E33DA9"/>
    <w:rsid w:val="00E6505E"/>
    <w:rsid w:val="00EA1A1D"/>
    <w:rsid w:val="00EB4C51"/>
    <w:rsid w:val="00EB66BD"/>
    <w:rsid w:val="00EE1A43"/>
    <w:rsid w:val="00F12824"/>
    <w:rsid w:val="00F43B9D"/>
    <w:rsid w:val="00F46F61"/>
    <w:rsid w:val="00F90CE0"/>
    <w:rsid w:val="00FA2F47"/>
    <w:rsid w:val="00FC13FE"/>
    <w:rsid w:val="00FC299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742FD"/>
  <w15:chartTrackingRefBased/>
  <w15:docId w15:val="{142F633F-73E6-4594-8411-9E77F24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251C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F5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251C4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28"/>
  </w:style>
  <w:style w:type="paragraph" w:styleId="Footer">
    <w:name w:val="footer"/>
    <w:basedOn w:val="Normal"/>
    <w:link w:val="FooterChar"/>
    <w:uiPriority w:val="99"/>
    <w:unhideWhenUsed/>
    <w:rsid w:val="00A8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28"/>
  </w:style>
  <w:style w:type="paragraph" w:styleId="BalloonText">
    <w:name w:val="Balloon Text"/>
    <w:basedOn w:val="Normal"/>
    <w:link w:val="BalloonTextChar"/>
    <w:uiPriority w:val="99"/>
    <w:semiHidden/>
    <w:unhideWhenUsed/>
    <w:rsid w:val="0099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BC7C-46E5-479C-940E-CD8D46BC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EKMA</cp:lastModifiedBy>
  <cp:revision>2</cp:revision>
  <cp:lastPrinted>2021-10-15T12:20:00Z</cp:lastPrinted>
  <dcterms:created xsi:type="dcterms:W3CDTF">2022-04-05T11:52:00Z</dcterms:created>
  <dcterms:modified xsi:type="dcterms:W3CDTF">2022-04-05T11:52:00Z</dcterms:modified>
</cp:coreProperties>
</file>